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A7" w:rsidRDefault="0063464E" w:rsidP="0063464E">
      <w:pPr>
        <w:spacing w:line="240" w:lineRule="auto"/>
        <w:ind w:firstLine="851"/>
        <w:jc w:val="center"/>
        <w:rPr>
          <w:rFonts w:ascii="Times New Roman" w:hAnsi="Times New Roman" w:cs="Times New Roman"/>
          <w:sz w:val="28"/>
          <w:szCs w:val="28"/>
        </w:rPr>
      </w:pPr>
      <w:r>
        <w:rPr>
          <w:rFonts w:ascii="Times New Roman" w:hAnsi="Times New Roman" w:cs="Times New Roman"/>
          <w:sz w:val="28"/>
          <w:szCs w:val="28"/>
        </w:rPr>
        <w:t>Грађанско право у Хамурабијевом законику</w:t>
      </w:r>
    </w:p>
    <w:p w:rsidR="0063464E" w:rsidRDefault="0063464E" w:rsidP="0063464E">
      <w:pPr>
        <w:spacing w:line="240" w:lineRule="auto"/>
        <w:ind w:firstLine="851"/>
        <w:jc w:val="center"/>
        <w:rPr>
          <w:rFonts w:ascii="Times New Roman" w:hAnsi="Times New Roman" w:cs="Times New Roman"/>
          <w:sz w:val="24"/>
          <w:szCs w:val="24"/>
        </w:rPr>
      </w:pPr>
    </w:p>
    <w:p w:rsidR="0063464E" w:rsidRDefault="0063464E" w:rsidP="0063464E">
      <w:pPr>
        <w:spacing w:line="240" w:lineRule="auto"/>
        <w:ind w:firstLine="851"/>
        <w:jc w:val="center"/>
        <w:rPr>
          <w:rFonts w:ascii="Times New Roman" w:hAnsi="Times New Roman" w:cs="Times New Roman"/>
          <w:sz w:val="24"/>
          <w:szCs w:val="24"/>
        </w:rPr>
      </w:pPr>
    </w:p>
    <w:p w:rsidR="0063464E" w:rsidRDefault="0063464E"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 Стварно право</w:t>
      </w:r>
    </w:p>
    <w:p w:rsidR="0063464E" w:rsidRDefault="00227CD0"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Хамурабијевим закоником</w:t>
      </w:r>
      <w:r w:rsidR="0063464E">
        <w:rPr>
          <w:rFonts w:ascii="Times New Roman" w:hAnsi="Times New Roman" w:cs="Times New Roman"/>
          <w:sz w:val="24"/>
          <w:szCs w:val="24"/>
        </w:rPr>
        <w:t xml:space="preserve"> је била регулисана и колективна и приватна својина. Као титулари колективне својине јављају се држава, храмови и сеоске општине. У колективној својини су могли бити земља, робови, стока, </w:t>
      </w:r>
      <w:r>
        <w:rPr>
          <w:rFonts w:ascii="Times New Roman" w:hAnsi="Times New Roman" w:cs="Times New Roman"/>
          <w:sz w:val="24"/>
          <w:szCs w:val="24"/>
        </w:rPr>
        <w:t xml:space="preserve">као и </w:t>
      </w:r>
      <w:r w:rsidR="0063464E">
        <w:rPr>
          <w:rFonts w:ascii="Times New Roman" w:hAnsi="Times New Roman" w:cs="Times New Roman"/>
          <w:sz w:val="24"/>
          <w:szCs w:val="24"/>
        </w:rPr>
        <w:t>оруђе за</w:t>
      </w:r>
      <w:r>
        <w:rPr>
          <w:rFonts w:ascii="Times New Roman" w:hAnsi="Times New Roman" w:cs="Times New Roman"/>
          <w:sz w:val="24"/>
          <w:szCs w:val="24"/>
        </w:rPr>
        <w:t xml:space="preserve"> обраду земље</w:t>
      </w:r>
      <w:r w:rsidR="0063464E">
        <w:rPr>
          <w:rFonts w:ascii="Times New Roman" w:hAnsi="Times New Roman" w:cs="Times New Roman"/>
          <w:sz w:val="24"/>
          <w:szCs w:val="24"/>
        </w:rPr>
        <w:t>. Земља која се налазила у колективној својини се углавном давала у зак</w:t>
      </w:r>
      <w:r>
        <w:rPr>
          <w:rFonts w:ascii="Times New Roman" w:hAnsi="Times New Roman" w:cs="Times New Roman"/>
          <w:sz w:val="24"/>
          <w:szCs w:val="24"/>
        </w:rPr>
        <w:t>уп слободним члановима зајенице, при чему</w:t>
      </w:r>
      <w:r w:rsidR="0063464E">
        <w:rPr>
          <w:rFonts w:ascii="Times New Roman" w:hAnsi="Times New Roman" w:cs="Times New Roman"/>
          <w:sz w:val="24"/>
          <w:szCs w:val="24"/>
        </w:rPr>
        <w:t xml:space="preserve"> се закупнина није плаћала у новцу, него се колективу (држави, храмовима, сеоским општинама) давала одређена количина</w:t>
      </w:r>
      <w:r>
        <w:rPr>
          <w:rFonts w:ascii="Times New Roman" w:hAnsi="Times New Roman" w:cs="Times New Roman"/>
          <w:sz w:val="24"/>
          <w:szCs w:val="24"/>
        </w:rPr>
        <w:t xml:space="preserve"> приноса.</w:t>
      </w:r>
    </w:p>
    <w:p w:rsidR="00227CD0" w:rsidRDefault="00227CD0"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Приватна својина је била добро развијена, што представља једну од специфичности вавилонског права у односу на друге оријенталне деспотије. Она је постојала и на земљи о чему сведоче одредбе о купопродаји, закупу, наслеђивању и поклањању земље.</w:t>
      </w:r>
    </w:p>
    <w:p w:rsidR="00227CD0" w:rsidRDefault="00227CD0"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У Хамурабијевом законику се помиње и посебан  тип својине, тзв. илку посед. Реч је о поседу који се додељивао војницима на име вршења војне службе</w:t>
      </w:r>
      <w:r w:rsidR="00AA5169">
        <w:rPr>
          <w:rFonts w:ascii="Times New Roman" w:hAnsi="Times New Roman" w:cs="Times New Roman"/>
          <w:sz w:val="24"/>
          <w:szCs w:val="24"/>
        </w:rPr>
        <w:t>, док та служба траје. Посед није био наследан, али уколико би након смрти оца син преузео његове дужности, онда би могао да преузме и тај посед.</w:t>
      </w:r>
    </w:p>
    <w:p w:rsidR="00AA5169" w:rsidRDefault="00AA5169"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Осим права свој</w:t>
      </w:r>
      <w:r w:rsidR="0061131B">
        <w:rPr>
          <w:rFonts w:ascii="Times New Roman" w:hAnsi="Times New Roman" w:cs="Times New Roman"/>
          <w:sz w:val="24"/>
          <w:szCs w:val="24"/>
        </w:rPr>
        <w:t>ине Хамурабијевима закоником су били регулисани</w:t>
      </w:r>
      <w:r>
        <w:rPr>
          <w:rFonts w:ascii="Times New Roman" w:hAnsi="Times New Roman" w:cs="Times New Roman"/>
          <w:sz w:val="24"/>
          <w:szCs w:val="24"/>
        </w:rPr>
        <w:t xml:space="preserve"> и заложно право и службености.</w:t>
      </w:r>
    </w:p>
    <w:p w:rsidR="00AA5169" w:rsidRDefault="00AA5169"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Први облик заложног права налази</w:t>
      </w:r>
      <w:r w:rsidR="0061131B">
        <w:rPr>
          <w:rFonts w:ascii="Times New Roman" w:hAnsi="Times New Roman" w:cs="Times New Roman"/>
          <w:sz w:val="24"/>
          <w:szCs w:val="24"/>
        </w:rPr>
        <w:t>о</w:t>
      </w:r>
      <w:r>
        <w:rPr>
          <w:rFonts w:ascii="Times New Roman" w:hAnsi="Times New Roman" w:cs="Times New Roman"/>
          <w:sz w:val="24"/>
          <w:szCs w:val="24"/>
        </w:rPr>
        <w:t xml:space="preserve"> се у </w:t>
      </w:r>
      <w:r w:rsidR="001A301C">
        <w:rPr>
          <w:rFonts w:ascii="Times New Roman" w:hAnsi="Times New Roman" w:cs="Times New Roman"/>
          <w:sz w:val="24"/>
          <w:szCs w:val="24"/>
          <w:lang/>
        </w:rPr>
        <w:t xml:space="preserve">институту </w:t>
      </w:r>
      <w:r w:rsidR="001A301C">
        <w:rPr>
          <w:rFonts w:ascii="Times New Roman" w:hAnsi="Times New Roman" w:cs="Times New Roman"/>
          <w:sz w:val="24"/>
          <w:szCs w:val="24"/>
        </w:rPr>
        <w:t xml:space="preserve">тзв. </w:t>
      </w:r>
      <w:r w:rsidR="001A301C">
        <w:rPr>
          <w:rFonts w:ascii="Times New Roman" w:hAnsi="Times New Roman" w:cs="Times New Roman"/>
          <w:sz w:val="24"/>
          <w:szCs w:val="24"/>
          <w:lang/>
        </w:rPr>
        <w:t>к</w:t>
      </w:r>
      <w:r w:rsidR="001A301C">
        <w:rPr>
          <w:rFonts w:ascii="Times New Roman" w:hAnsi="Times New Roman" w:cs="Times New Roman"/>
          <w:sz w:val="24"/>
          <w:szCs w:val="24"/>
        </w:rPr>
        <w:t>удуру</w:t>
      </w:r>
      <w:r w:rsidR="001A301C">
        <w:rPr>
          <w:rFonts w:ascii="Times New Roman" w:hAnsi="Times New Roman" w:cs="Times New Roman"/>
          <w:sz w:val="24"/>
          <w:szCs w:val="24"/>
          <w:lang/>
        </w:rPr>
        <w:t xml:space="preserve"> камења</w:t>
      </w:r>
      <w:r>
        <w:rPr>
          <w:rFonts w:ascii="Times New Roman" w:hAnsi="Times New Roman" w:cs="Times New Roman"/>
          <w:sz w:val="24"/>
          <w:szCs w:val="24"/>
        </w:rPr>
        <w:t>. Ради се о посебним каменим стубовима који су у почетку само представљали границу између земљишних поседа, да би се временом на њих почели уклесивати подаци о власнику земљишта, као и о промету земљишта (нпр. давању у залогу).</w:t>
      </w:r>
      <w:r w:rsidR="0061131B">
        <w:rPr>
          <w:rFonts w:ascii="Times New Roman" w:hAnsi="Times New Roman" w:cs="Times New Roman"/>
          <w:sz w:val="24"/>
          <w:szCs w:val="24"/>
        </w:rPr>
        <w:t xml:space="preserve"> Копије тих камења су чувани у храмовима. Осим земљишта у залогу су се могле давати и друге ствари. </w:t>
      </w:r>
    </w:p>
    <w:p w:rsidR="0061131B" w:rsidRDefault="0061131B"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Када је реч о службеностима, регулисано је само право преласка преко туђег земљишта, за шта се плаћала одговарајућа накнада.</w:t>
      </w:r>
    </w:p>
    <w:p w:rsidR="0061131B" w:rsidRDefault="0061131B"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 Облигационо право</w:t>
      </w:r>
    </w:p>
    <w:p w:rsidR="0061131B" w:rsidRDefault="0052511F" w:rsidP="0063464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Уговори су закључивани у усменој (уз присуство сведока) или писменој форми. По правилу су исписивани на глиненим плочицама од стране овлаштеног писара, након чега је та плочица обавијана једним слојем глине (како би се обазбедила тајност садржаја, али и додатна заштита уговору) на који су уписивани подаци о странкама и предмету уговора. Уговори су по правилу предавани у храмове на чување.</w:t>
      </w:r>
    </w:p>
    <w:p w:rsidR="00DB2167" w:rsidRDefault="0052511F" w:rsidP="00DB2167">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Уговор о купопродаји је био један од најчешће закључиваних уговора. Предмет купопродаје су могле бити и покретне и непокретне ствари, с</w:t>
      </w:r>
      <w:r w:rsidR="002872BD">
        <w:rPr>
          <w:rFonts w:ascii="Times New Roman" w:hAnsi="Times New Roman" w:cs="Times New Roman"/>
          <w:sz w:val="24"/>
          <w:szCs w:val="24"/>
          <w:lang/>
        </w:rPr>
        <w:t>а</w:t>
      </w:r>
      <w:r>
        <w:rPr>
          <w:rFonts w:ascii="Times New Roman" w:hAnsi="Times New Roman" w:cs="Times New Roman"/>
          <w:sz w:val="24"/>
          <w:szCs w:val="24"/>
        </w:rPr>
        <w:t xml:space="preserve"> изузетком илку поседа, миразних добара и удовичког дела.</w:t>
      </w:r>
    </w:p>
    <w:p w:rsidR="003758E3" w:rsidRDefault="000E074F" w:rsidP="003758E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Зајам се давао у новцу (сребро) или </w:t>
      </w:r>
      <w:r w:rsidR="00DB2167">
        <w:rPr>
          <w:rFonts w:ascii="Times New Roman" w:hAnsi="Times New Roman" w:cs="Times New Roman"/>
          <w:sz w:val="24"/>
          <w:szCs w:val="24"/>
        </w:rPr>
        <w:t>у натури (жито)</w:t>
      </w:r>
      <w:r>
        <w:rPr>
          <w:rFonts w:ascii="Times New Roman" w:hAnsi="Times New Roman" w:cs="Times New Roman"/>
          <w:sz w:val="24"/>
          <w:szCs w:val="24"/>
        </w:rPr>
        <w:t>, при чему су камате биле веће уколико је предмет зајма било жито.</w:t>
      </w:r>
      <w:r w:rsidR="003758E3">
        <w:rPr>
          <w:rFonts w:ascii="Times New Roman" w:hAnsi="Times New Roman" w:cs="Times New Roman"/>
          <w:sz w:val="24"/>
          <w:szCs w:val="24"/>
        </w:rPr>
        <w:t xml:space="preserve"> Поједине одредбе Хамурабијевог законика имају социјални карактер и показују бригу за заштиту сиромашних. Тако је нпр. Хамураби ограничио трајање дужничког ропства, у које се често падало због неиспуњења обавеза из уговора о зајму, на три године. Такође, у случају да због невремена неко остане без приноса, у тој години није био обавезан да врати зајмодавцу жито које је узео на зајам, као ни да плати износ камате.</w:t>
      </w:r>
    </w:p>
    <w:p w:rsidR="00CC20A3" w:rsidRDefault="003758E3" w:rsidP="003758E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Предмет уговора о закупу </w:t>
      </w:r>
      <w:r w:rsidR="00CC20A3">
        <w:rPr>
          <w:rFonts w:ascii="Times New Roman" w:hAnsi="Times New Roman" w:cs="Times New Roman"/>
          <w:sz w:val="24"/>
          <w:szCs w:val="24"/>
        </w:rPr>
        <w:t xml:space="preserve">могле су бити и покретне (стока, робови, оруђе за рад...) и непокретне ствари (куће, земљишта). У случају када се у закуп давала земља </w:t>
      </w:r>
      <w:r>
        <w:rPr>
          <w:rFonts w:ascii="Times New Roman" w:hAnsi="Times New Roman" w:cs="Times New Roman"/>
          <w:sz w:val="24"/>
          <w:szCs w:val="24"/>
        </w:rPr>
        <w:t xml:space="preserve">накнада (закупнина) се </w:t>
      </w:r>
      <w:r w:rsidR="00CC20A3">
        <w:rPr>
          <w:rFonts w:ascii="Times New Roman" w:hAnsi="Times New Roman" w:cs="Times New Roman"/>
          <w:sz w:val="24"/>
          <w:szCs w:val="24"/>
        </w:rPr>
        <w:t xml:space="preserve">по правилу </w:t>
      </w:r>
      <w:r>
        <w:rPr>
          <w:rFonts w:ascii="Times New Roman" w:hAnsi="Times New Roman" w:cs="Times New Roman"/>
          <w:sz w:val="24"/>
          <w:szCs w:val="24"/>
        </w:rPr>
        <w:t>уговарала у одређеној количини приноса (ретко у новцу).</w:t>
      </w:r>
      <w:r w:rsidR="00CC20A3">
        <w:rPr>
          <w:rFonts w:ascii="Times New Roman" w:hAnsi="Times New Roman" w:cs="Times New Roman"/>
          <w:sz w:val="24"/>
          <w:szCs w:val="24"/>
        </w:rPr>
        <w:t xml:space="preserve"> За штету причињену на ствари која се налазила у закупу одговарао је закупац, осим уколико је штета настала услед више силе.</w:t>
      </w:r>
    </w:p>
    <w:p w:rsidR="003758E3" w:rsidRDefault="00CC20A3" w:rsidP="003758E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Уговор о личном најму је практикован у оним случајевима када је било потребно унајмити радну снагу робова или слободних људи ради обављања одређених послова (нпр. обрада земље).</w:t>
      </w:r>
    </w:p>
    <w:p w:rsidR="00CC20A3" w:rsidRDefault="00CC20A3" w:rsidP="003758E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Уговор о делу је закључиван у оним случајевима када се за обављање одређеног посла тражило специфично знање извршиоца (нпр. уговор са грађевинаром или лекаром). Закоником се регулише и питање одговорности за квалитет обављених послова</w:t>
      </w:r>
      <w:r w:rsidR="00AC7517">
        <w:rPr>
          <w:rFonts w:ascii="Times New Roman" w:hAnsi="Times New Roman" w:cs="Times New Roman"/>
          <w:sz w:val="24"/>
          <w:szCs w:val="24"/>
        </w:rPr>
        <w:t>, при чему су биле предвиђене строге санкције.</w:t>
      </w:r>
    </w:p>
    <w:p w:rsidR="00AC7517" w:rsidRDefault="00AC7517" w:rsidP="003758E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Поред наведених Закоником су били регулисани и уговори о остави, поклону, ортаклуку итд.</w:t>
      </w:r>
    </w:p>
    <w:p w:rsidR="00AC7517" w:rsidRDefault="00AC7517" w:rsidP="003758E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 Брачно и породично право</w:t>
      </w:r>
    </w:p>
    <w:p w:rsidR="005F314A" w:rsidRDefault="00ED1F53" w:rsidP="003758E3">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 xml:space="preserve">Према одредбама Хамурабијевог законика да би брак био пуноважан морао се закључити уговором између младожење (или његовог оца) и девојчиног оца (или старатеља). Закључењу брака је предходило давање поклона који се звао тирхату. Давање овог поклона није било обавезно и брак се сматрао пуноважним и без тога. Поклон је давао младожења невестином оцу. У случају да младожења накнадно одустане од брака он није могао тражити поврат овог поклона, а уколико би од брака одустао отац девојке онда би се враћао двоструки износ вредности примљеног поклона. </w:t>
      </w:r>
      <w:r w:rsidR="005F314A">
        <w:rPr>
          <w:rFonts w:ascii="Times New Roman" w:hAnsi="Times New Roman" w:cs="Times New Roman"/>
          <w:sz w:val="24"/>
          <w:szCs w:val="24"/>
          <w:lang/>
        </w:rPr>
        <w:t>Брак између слободних и робова је био дозвољен и закључивао се на исти начин као и брак сл</w:t>
      </w:r>
      <w:r w:rsidR="0009297C">
        <w:rPr>
          <w:rFonts w:ascii="Times New Roman" w:hAnsi="Times New Roman" w:cs="Times New Roman"/>
          <w:sz w:val="24"/>
          <w:szCs w:val="24"/>
          <w:lang/>
        </w:rPr>
        <w:t>ободних људи.</w:t>
      </w:r>
    </w:p>
    <w:p w:rsidR="005F314A" w:rsidRDefault="00ED1F53" w:rsidP="003758E3">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Закључење брака је пратило и давање мираза који се називао шерикту. За време трајања брака миразним добрима (робови, кућа, стока</w:t>
      </w:r>
      <w:r w:rsidR="000E1686">
        <w:rPr>
          <w:rFonts w:ascii="Times New Roman" w:hAnsi="Times New Roman" w:cs="Times New Roman"/>
          <w:sz w:val="24"/>
          <w:szCs w:val="24"/>
          <w:lang/>
        </w:rPr>
        <w:t>...) је управљао муж. Ни он ни жена нису имали право да отуђе миразна добра. Уколико би дошло до развода брака мираз се враћао жени, осим уколико је она била крива за тај развод. Након смрти жене миразна добра би наследили њени синови, а уколико није имала синова онда се мираз враћао њеној породици.</w:t>
      </w:r>
      <w:r w:rsidR="00C47614">
        <w:rPr>
          <w:rFonts w:ascii="Times New Roman" w:hAnsi="Times New Roman" w:cs="Times New Roman"/>
          <w:sz w:val="24"/>
          <w:szCs w:val="24"/>
          <w:lang/>
        </w:rPr>
        <w:t xml:space="preserve"> </w:t>
      </w:r>
    </w:p>
    <w:p w:rsidR="0009297C" w:rsidRDefault="00C47614" w:rsidP="0009297C">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 xml:space="preserve">Током трајања брака муж је могао супрузи давати одређене поклоне – тзв. нудуну. Ти поклони су </w:t>
      </w:r>
      <w:r w:rsidR="005F314A">
        <w:rPr>
          <w:rFonts w:ascii="Times New Roman" w:hAnsi="Times New Roman" w:cs="Times New Roman"/>
          <w:sz w:val="24"/>
          <w:szCs w:val="24"/>
          <w:lang/>
        </w:rPr>
        <w:t>жени служили као материјално обезбеђење у случају смрти мужа. Уколико</w:t>
      </w:r>
      <w:r w:rsidR="002872BD">
        <w:rPr>
          <w:rFonts w:ascii="Times New Roman" w:hAnsi="Times New Roman" w:cs="Times New Roman"/>
          <w:sz w:val="24"/>
          <w:szCs w:val="24"/>
          <w:lang/>
        </w:rPr>
        <w:t xml:space="preserve"> жена није доби</w:t>
      </w:r>
      <w:r w:rsidR="005F314A">
        <w:rPr>
          <w:rFonts w:ascii="Times New Roman" w:hAnsi="Times New Roman" w:cs="Times New Roman"/>
          <w:sz w:val="24"/>
          <w:szCs w:val="24"/>
          <w:lang/>
        </w:rPr>
        <w:t>л</w:t>
      </w:r>
      <w:r w:rsidR="002872BD">
        <w:rPr>
          <w:rFonts w:ascii="Times New Roman" w:hAnsi="Times New Roman" w:cs="Times New Roman"/>
          <w:sz w:val="24"/>
          <w:szCs w:val="24"/>
          <w:lang/>
        </w:rPr>
        <w:t>а</w:t>
      </w:r>
      <w:r w:rsidR="005F314A">
        <w:rPr>
          <w:rFonts w:ascii="Times New Roman" w:hAnsi="Times New Roman" w:cs="Times New Roman"/>
          <w:sz w:val="24"/>
          <w:szCs w:val="24"/>
          <w:lang/>
        </w:rPr>
        <w:t xml:space="preserve"> такве поклоне штитило ју је право удовичког уживања на делу заоставштине који је одговарао делу једног детета.</w:t>
      </w:r>
    </w:p>
    <w:p w:rsidR="005F314A" w:rsidRDefault="005F314A" w:rsidP="005F314A">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lastRenderedPageBreak/>
        <w:t>У случају прељубе жени је претила смртна казна (везана се баца у воду). Чак и у случају сумње да је извршила прељубу морала је да се „оправда“ путем божијег суда (скакањем у воду). Постојала је могућност и да муж опрости прељубу, али је у том случају жена постајала робиња. Са друге стране, мушкарци су могли имати и другу жену (конкубину), нарочито уколико им њихова супруга није родила децу. Чак је и сама супруга могла да нађе свом мужу другу жену.</w:t>
      </w:r>
    </w:p>
    <w:p w:rsidR="005F314A" w:rsidRDefault="005F314A" w:rsidP="005F314A">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Према</w:t>
      </w:r>
      <w:r w:rsidR="002872BD">
        <w:rPr>
          <w:rFonts w:ascii="Times New Roman" w:hAnsi="Times New Roman" w:cs="Times New Roman"/>
          <w:sz w:val="24"/>
          <w:szCs w:val="24"/>
          <w:lang/>
        </w:rPr>
        <w:t xml:space="preserve"> одредбама Хамурабијевог </w:t>
      </w:r>
      <w:r>
        <w:rPr>
          <w:rFonts w:ascii="Times New Roman" w:hAnsi="Times New Roman" w:cs="Times New Roman"/>
          <w:sz w:val="24"/>
          <w:szCs w:val="24"/>
          <w:lang/>
        </w:rPr>
        <w:t>за</w:t>
      </w:r>
      <w:r w:rsidR="002872BD">
        <w:rPr>
          <w:rFonts w:ascii="Times New Roman" w:hAnsi="Times New Roman" w:cs="Times New Roman"/>
          <w:sz w:val="24"/>
          <w:szCs w:val="24"/>
          <w:lang/>
        </w:rPr>
        <w:t>ко</w:t>
      </w:r>
      <w:r>
        <w:rPr>
          <w:rFonts w:ascii="Times New Roman" w:hAnsi="Times New Roman" w:cs="Times New Roman"/>
          <w:sz w:val="24"/>
          <w:szCs w:val="24"/>
          <w:lang/>
        </w:rPr>
        <w:t>ника жена је имала и правну и пословну способност, као и делимичну процесну способност (могла се појављивати као сведок на суду, иницирати развод брака).</w:t>
      </w:r>
    </w:p>
    <w:p w:rsidR="0009297C" w:rsidRDefault="0009297C" w:rsidP="0009297C">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4. Наследно право</w:t>
      </w:r>
    </w:p>
    <w:p w:rsidR="0009297C" w:rsidRDefault="0009297C" w:rsidP="0009297C">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Право да наслеђују имали су синови, док су женска деца само добијала мираз приликом удаје. Ћерка која је дата у храм (посвећеница) и која се није удавала имала је право да добије 1/3 наследног дела који добијају синови. Приликом наслеђивања поштовано је право репрезентације (уколико је син умро пре оца онај део наследства који би</w:t>
      </w:r>
      <w:r w:rsidR="002872BD">
        <w:rPr>
          <w:rFonts w:ascii="Times New Roman" w:hAnsi="Times New Roman" w:cs="Times New Roman"/>
          <w:sz w:val="24"/>
          <w:szCs w:val="24"/>
          <w:lang/>
        </w:rPr>
        <w:t xml:space="preserve"> припао њему да је жив наследиће</w:t>
      </w:r>
      <w:r>
        <w:rPr>
          <w:rFonts w:ascii="Times New Roman" w:hAnsi="Times New Roman" w:cs="Times New Roman"/>
          <w:sz w:val="24"/>
          <w:szCs w:val="24"/>
          <w:lang/>
        </w:rPr>
        <w:t xml:space="preserve"> његови синови)</w:t>
      </w:r>
      <w:r w:rsidR="002872BD">
        <w:rPr>
          <w:rFonts w:ascii="Times New Roman" w:hAnsi="Times New Roman" w:cs="Times New Roman"/>
          <w:sz w:val="24"/>
          <w:szCs w:val="24"/>
          <w:lang/>
        </w:rPr>
        <w:t>. Уколико неко није имао синова на наслеђе су позивани побочни мушки сродници (браћа, стричеви).</w:t>
      </w:r>
    </w:p>
    <w:p w:rsidR="002872BD" w:rsidRDefault="002872BD" w:rsidP="0009297C">
      <w:pPr>
        <w:spacing w:line="240" w:lineRule="auto"/>
        <w:ind w:firstLine="851"/>
        <w:jc w:val="both"/>
        <w:rPr>
          <w:rFonts w:ascii="Times New Roman" w:hAnsi="Times New Roman" w:cs="Times New Roman"/>
          <w:sz w:val="24"/>
          <w:szCs w:val="24"/>
          <w:lang/>
        </w:rPr>
      </w:pPr>
      <w:r>
        <w:rPr>
          <w:rFonts w:ascii="Times New Roman" w:hAnsi="Times New Roman" w:cs="Times New Roman"/>
          <w:sz w:val="24"/>
          <w:szCs w:val="24"/>
          <w:lang/>
        </w:rPr>
        <w:t>Иако Хамурабијев законик не познаје институт тестаментарног наслеђивања, постојала је могућност да оставилац својој супрузи или неком од синова да одређене ствари на име поклона за случај смрти. На тај начин он је у ствари изигравао правила законског наслеђивања. Такође, постојала је и могућност да се кроз усвојење (адопцију) обезбеди наследник у оним случајевима када неко није имао своје биолошко потомство.</w:t>
      </w:r>
    </w:p>
    <w:p w:rsidR="0009297C" w:rsidRPr="00ED1F53" w:rsidRDefault="0009297C" w:rsidP="005F314A">
      <w:pPr>
        <w:spacing w:line="240" w:lineRule="auto"/>
        <w:ind w:firstLine="851"/>
        <w:jc w:val="both"/>
        <w:rPr>
          <w:rFonts w:ascii="Times New Roman" w:hAnsi="Times New Roman" w:cs="Times New Roman"/>
          <w:sz w:val="24"/>
          <w:szCs w:val="24"/>
          <w:lang/>
        </w:rPr>
      </w:pPr>
    </w:p>
    <w:p w:rsidR="00AC7517" w:rsidRPr="0063464E" w:rsidRDefault="00AC7517" w:rsidP="003758E3">
      <w:pPr>
        <w:spacing w:line="240" w:lineRule="auto"/>
        <w:ind w:firstLine="851"/>
        <w:jc w:val="both"/>
        <w:rPr>
          <w:rFonts w:ascii="Times New Roman" w:hAnsi="Times New Roman" w:cs="Times New Roman"/>
          <w:sz w:val="24"/>
          <w:szCs w:val="24"/>
        </w:rPr>
      </w:pPr>
    </w:p>
    <w:sectPr w:rsidR="00AC7517" w:rsidRPr="0063464E" w:rsidSect="00652AA7">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90C" w:rsidRDefault="0000790C" w:rsidP="003758E3">
      <w:pPr>
        <w:spacing w:after="0" w:line="240" w:lineRule="auto"/>
      </w:pPr>
      <w:r>
        <w:separator/>
      </w:r>
    </w:p>
  </w:endnote>
  <w:endnote w:type="continuationSeparator" w:id="1">
    <w:p w:rsidR="0000790C" w:rsidRDefault="0000790C" w:rsidP="00375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5020"/>
      <w:docPartObj>
        <w:docPartGallery w:val="Page Numbers (Bottom of Page)"/>
        <w:docPartUnique/>
      </w:docPartObj>
    </w:sdtPr>
    <w:sdtContent>
      <w:p w:rsidR="0009297C" w:rsidRDefault="0009297C">
        <w:pPr>
          <w:pStyle w:val="Footer"/>
          <w:jc w:val="center"/>
        </w:pPr>
        <w:fldSimple w:instr=" PAGE   \* MERGEFORMAT ">
          <w:r w:rsidR="001A301C">
            <w:rPr>
              <w:noProof/>
            </w:rPr>
            <w:t>1</w:t>
          </w:r>
        </w:fldSimple>
      </w:p>
    </w:sdtContent>
  </w:sdt>
  <w:p w:rsidR="0009297C" w:rsidRDefault="00092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90C" w:rsidRDefault="0000790C" w:rsidP="003758E3">
      <w:pPr>
        <w:spacing w:after="0" w:line="240" w:lineRule="auto"/>
      </w:pPr>
      <w:r>
        <w:separator/>
      </w:r>
    </w:p>
  </w:footnote>
  <w:footnote w:type="continuationSeparator" w:id="1">
    <w:p w:rsidR="0000790C" w:rsidRDefault="0000790C" w:rsidP="003758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64E"/>
    <w:rsid w:val="0000790C"/>
    <w:rsid w:val="0009297C"/>
    <w:rsid w:val="000E074F"/>
    <w:rsid w:val="000E1686"/>
    <w:rsid w:val="000F5D06"/>
    <w:rsid w:val="001A301C"/>
    <w:rsid w:val="00227CD0"/>
    <w:rsid w:val="002872BD"/>
    <w:rsid w:val="002C291D"/>
    <w:rsid w:val="003758E3"/>
    <w:rsid w:val="0052511F"/>
    <w:rsid w:val="005F314A"/>
    <w:rsid w:val="0061131B"/>
    <w:rsid w:val="0063464E"/>
    <w:rsid w:val="00652AA7"/>
    <w:rsid w:val="009B172B"/>
    <w:rsid w:val="00AA5169"/>
    <w:rsid w:val="00AC7517"/>
    <w:rsid w:val="00C47614"/>
    <w:rsid w:val="00CC20A3"/>
    <w:rsid w:val="00DB2167"/>
    <w:rsid w:val="00ED1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58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8E3"/>
  </w:style>
  <w:style w:type="paragraph" w:styleId="Footer">
    <w:name w:val="footer"/>
    <w:basedOn w:val="Normal"/>
    <w:link w:val="FooterChar"/>
    <w:uiPriority w:val="99"/>
    <w:unhideWhenUsed/>
    <w:rsid w:val="00375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E3"/>
  </w:style>
</w:styles>
</file>

<file path=word/webSettings.xml><?xml version="1.0" encoding="utf-8"?>
<w:webSettings xmlns:r="http://schemas.openxmlformats.org/officeDocument/2006/relationships" xmlns:w="http://schemas.openxmlformats.org/wordprocessingml/2006/main">
  <w:divs>
    <w:div w:id="307832417">
      <w:bodyDiv w:val="1"/>
      <w:marLeft w:val="0"/>
      <w:marRight w:val="0"/>
      <w:marTop w:val="0"/>
      <w:marBottom w:val="0"/>
      <w:divBdr>
        <w:top w:val="none" w:sz="0" w:space="0" w:color="auto"/>
        <w:left w:val="none" w:sz="0" w:space="0" w:color="auto"/>
        <w:bottom w:val="none" w:sz="0" w:space="0" w:color="auto"/>
        <w:right w:val="none" w:sz="0" w:space="0" w:color="auto"/>
      </w:divBdr>
    </w:div>
    <w:div w:id="9480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2020-03-22T14:45:00Z</dcterms:created>
  <dcterms:modified xsi:type="dcterms:W3CDTF">2020-03-23T11:37:00Z</dcterms:modified>
</cp:coreProperties>
</file>